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A91B" w14:textId="77777777" w:rsidR="00B42B66" w:rsidRDefault="00D001B0" w:rsidP="00B42B66">
      <w:pPr>
        <w:pStyle w:val="Title"/>
        <w:spacing w:line="448" w:lineRule="auto"/>
        <w:ind w:left="0" w:right="0" w:hanging="4"/>
        <w:jc w:val="center"/>
      </w:pPr>
      <w:r>
        <w:t xml:space="preserve">Canada Foundation for Innovation (CFI) </w:t>
      </w:r>
    </w:p>
    <w:p w14:paraId="330BDF15" w14:textId="4F8C6332" w:rsidR="00712B59" w:rsidRDefault="00D33C3E" w:rsidP="00B42B66">
      <w:pPr>
        <w:pStyle w:val="Title"/>
        <w:spacing w:line="448" w:lineRule="auto"/>
        <w:ind w:left="0" w:right="0" w:hanging="4"/>
        <w:jc w:val="center"/>
      </w:pPr>
      <w:r>
        <w:t>John R. Evans Leader Fund (JELF) competition</w:t>
      </w:r>
    </w:p>
    <w:p w14:paraId="6979F1C2" w14:textId="77777777" w:rsidR="00712B59" w:rsidRDefault="00712B59">
      <w:pPr>
        <w:pStyle w:val="BodyText"/>
        <w:spacing w:before="5"/>
        <w:rPr>
          <w:b/>
          <w:i/>
          <w:sz w:val="25"/>
        </w:rPr>
      </w:pPr>
    </w:p>
    <w:p w14:paraId="72E9396F" w14:textId="77F0E40E" w:rsidR="00BF7458" w:rsidRDefault="00BF7458" w:rsidP="00BF7458">
      <w:pPr>
        <w:pStyle w:val="BodyText"/>
        <w:spacing w:line="253" w:lineRule="exact"/>
        <w:ind w:left="139"/>
        <w:rPr>
          <w:rStyle w:val="fontstyle11"/>
        </w:rPr>
      </w:pPr>
      <w:r>
        <w:rPr>
          <w:rStyle w:val="fontstyle01"/>
        </w:rPr>
        <w:t>Eligibility</w:t>
      </w:r>
      <w:r>
        <w:rPr>
          <w:rFonts w:ascii="Arial-BoldItalicMT" w:hAnsi="Arial-BoldItalicMT"/>
          <w:b/>
          <w:bCs/>
          <w:i/>
          <w:iCs/>
          <w:color w:val="000000"/>
        </w:rPr>
        <w:br/>
      </w:r>
      <w:r>
        <w:rPr>
          <w:rStyle w:val="fontstyle11"/>
        </w:rPr>
        <w:t>The CFI JELF is an allocation-based fund for degree-granting institutions whereby the CFI</w:t>
      </w:r>
      <w:r>
        <w:rPr>
          <w:rFonts w:ascii="ArialMT" w:hAnsi="ArialMT"/>
          <w:color w:val="000000"/>
        </w:rPr>
        <w:br/>
      </w:r>
      <w:r w:rsidR="0036314D">
        <w:rPr>
          <w:rStyle w:val="fontstyle11"/>
        </w:rPr>
        <w:t>P</w:t>
      </w:r>
      <w:r>
        <w:rPr>
          <w:rStyle w:val="fontstyle11"/>
        </w:rPr>
        <w:t>redetermines the maximum amount of funding available for each eligible institution.</w:t>
      </w:r>
      <w:r>
        <w:rPr>
          <w:rFonts w:ascii="ArialMT" w:hAnsi="ArialMT"/>
          <w:color w:val="000000"/>
        </w:rPr>
        <w:br/>
      </w:r>
      <w:r>
        <w:rPr>
          <w:rStyle w:val="fontstyle11"/>
        </w:rPr>
        <w:t>Eligible applicants must be current faculty members with a full-time academic appointment or in</w:t>
      </w:r>
      <w:r>
        <w:rPr>
          <w:rFonts w:ascii="ArialMT" w:hAnsi="ArialMT"/>
          <w:color w:val="000000"/>
        </w:rPr>
        <w:t xml:space="preserve"> </w:t>
      </w:r>
      <w:r>
        <w:rPr>
          <w:rStyle w:val="fontstyle11"/>
        </w:rPr>
        <w:t>the process of being recruited to a full-time academic position. They must be recognized leaders in their field of research or show promise of becoming research leaders. They must be engaged in, or embarking on, an innovative research program for which the requested infrastructure is essential and will provide an enriched training environment.</w:t>
      </w:r>
    </w:p>
    <w:p w14:paraId="4603ECC4" w14:textId="2D40D292" w:rsidR="00345D6D" w:rsidRDefault="00345D6D" w:rsidP="007D68D2">
      <w:pPr>
        <w:pStyle w:val="BodyText"/>
        <w:spacing w:line="253" w:lineRule="exact"/>
        <w:ind w:left="139"/>
        <w:rPr>
          <w:rStyle w:val="fontstyle01"/>
        </w:rPr>
      </w:pPr>
    </w:p>
    <w:p w14:paraId="31310CE7" w14:textId="0ACDD178" w:rsidR="00345D6D" w:rsidRPr="00345D6D" w:rsidRDefault="00BF7458" w:rsidP="00BF7458">
      <w:pPr>
        <w:pStyle w:val="BodyText"/>
        <w:spacing w:line="253" w:lineRule="exact"/>
        <w:ind w:left="139"/>
        <w:rPr>
          <w:rStyle w:val="fontstyle31"/>
          <w:u w:val="single"/>
        </w:rPr>
      </w:pPr>
      <w:r w:rsidRPr="00345D6D">
        <w:rPr>
          <w:rStyle w:val="fontstyle01"/>
          <w:u w:val="single"/>
        </w:rPr>
        <w:t xml:space="preserve">Phase 1 </w:t>
      </w:r>
      <w:r w:rsidR="0036314D">
        <w:rPr>
          <w:rStyle w:val="fontstyle01"/>
          <w:u w:val="single"/>
        </w:rPr>
        <w:t>–</w:t>
      </w:r>
      <w:r w:rsidRPr="00345D6D">
        <w:rPr>
          <w:rStyle w:val="fontstyle01"/>
          <w:u w:val="single"/>
        </w:rPr>
        <w:t xml:space="preserve"> </w:t>
      </w:r>
      <w:r w:rsidR="0036314D">
        <w:rPr>
          <w:rStyle w:val="fontstyle01"/>
          <w:u w:val="single"/>
        </w:rPr>
        <w:t>Letter of Intent</w:t>
      </w:r>
      <w:r w:rsidRPr="00345D6D">
        <w:rPr>
          <w:rStyle w:val="fontstyle01"/>
          <w:u w:val="single"/>
        </w:rPr>
        <w:t xml:space="preserve"> (</w:t>
      </w:r>
      <w:r w:rsidR="0036314D">
        <w:rPr>
          <w:rStyle w:val="fontstyle01"/>
          <w:u w:val="single"/>
        </w:rPr>
        <w:t>L</w:t>
      </w:r>
      <w:r w:rsidRPr="00345D6D">
        <w:rPr>
          <w:rStyle w:val="fontstyle01"/>
          <w:u w:val="single"/>
        </w:rPr>
        <w:t>OI):</w:t>
      </w:r>
      <w:r w:rsidRPr="00345D6D">
        <w:rPr>
          <w:rFonts w:ascii="Arial-BoldItalicMT" w:hAnsi="Arial-BoldItalicMT"/>
          <w:b/>
          <w:bCs/>
          <w:i/>
          <w:iCs/>
          <w:color w:val="000000"/>
          <w:u w:val="single"/>
        </w:rPr>
        <w:br/>
      </w:r>
    </w:p>
    <w:p w14:paraId="76AE0441" w14:textId="4941CDE9" w:rsidR="00345D6D" w:rsidRDefault="0036314D" w:rsidP="00BF7458">
      <w:pPr>
        <w:pStyle w:val="BodyText"/>
        <w:spacing w:line="253" w:lineRule="exact"/>
        <w:ind w:left="139"/>
        <w:rPr>
          <w:rStyle w:val="fontstyle31"/>
        </w:rPr>
      </w:pPr>
      <w:r>
        <w:rPr>
          <w:rStyle w:val="fontstyle31"/>
        </w:rPr>
        <w:t>L</w:t>
      </w:r>
      <w:r w:rsidR="00BF7458">
        <w:rPr>
          <w:rStyle w:val="fontstyle31"/>
        </w:rPr>
        <w:t xml:space="preserve">OIs must be received by </w:t>
      </w:r>
      <w:r w:rsidR="00345D6D">
        <w:rPr>
          <w:rStyle w:val="fontstyle31"/>
        </w:rPr>
        <w:t xml:space="preserve">the applicant’s </w:t>
      </w:r>
      <w:r w:rsidR="00BF7458">
        <w:rPr>
          <w:rStyle w:val="fontstyle31"/>
        </w:rPr>
        <w:t xml:space="preserve">Dean no later than </w:t>
      </w:r>
      <w:r w:rsidR="00815943">
        <w:rPr>
          <w:rStyle w:val="fontstyle31"/>
        </w:rPr>
        <w:t>February 1</w:t>
      </w:r>
      <w:r w:rsidR="007A5741">
        <w:rPr>
          <w:rStyle w:val="fontstyle31"/>
        </w:rPr>
        <w:t>4</w:t>
      </w:r>
      <w:r w:rsidR="00256B55">
        <w:rPr>
          <w:rStyle w:val="fontstyle31"/>
        </w:rPr>
        <w:t>th</w:t>
      </w:r>
      <w:r w:rsidR="00BF7458">
        <w:rPr>
          <w:rStyle w:val="fontstyle31"/>
        </w:rPr>
        <w:t>, 202</w:t>
      </w:r>
      <w:r w:rsidR="007A5741">
        <w:rPr>
          <w:rStyle w:val="fontstyle31"/>
        </w:rPr>
        <w:t>3</w:t>
      </w:r>
      <w:r w:rsidR="00BF7458">
        <w:rPr>
          <w:rStyle w:val="fontstyle31"/>
        </w:rPr>
        <w:t xml:space="preserve">, 4:00 p.m. </w:t>
      </w:r>
    </w:p>
    <w:p w14:paraId="73A7EC66" w14:textId="77777777" w:rsidR="00345D6D" w:rsidRDefault="00345D6D" w:rsidP="00BF7458">
      <w:pPr>
        <w:pStyle w:val="BodyText"/>
        <w:spacing w:line="253" w:lineRule="exact"/>
        <w:ind w:left="139"/>
        <w:rPr>
          <w:rStyle w:val="fontstyle31"/>
        </w:rPr>
      </w:pPr>
    </w:p>
    <w:p w14:paraId="20457DB6" w14:textId="1B51A67F" w:rsidR="00345D6D" w:rsidRDefault="00BF7458" w:rsidP="00345D6D">
      <w:pPr>
        <w:pStyle w:val="BodyText"/>
        <w:spacing w:line="253" w:lineRule="exact"/>
        <w:ind w:left="139"/>
        <w:rPr>
          <w:rStyle w:val="fontstyle11"/>
        </w:rPr>
      </w:pPr>
      <w:r>
        <w:rPr>
          <w:rStyle w:val="fontstyle11"/>
        </w:rPr>
        <w:t xml:space="preserve">They should be no more than </w:t>
      </w:r>
      <w:r w:rsidR="0036314D">
        <w:rPr>
          <w:rStyle w:val="fontstyle11"/>
        </w:rPr>
        <w:t>2</w:t>
      </w:r>
      <w:r>
        <w:rPr>
          <w:rStyle w:val="fontstyle11"/>
        </w:rPr>
        <w:t xml:space="preserve"> pages in length (excluding CVs), and be submitted as a </w:t>
      </w:r>
      <w:r>
        <w:rPr>
          <w:rStyle w:val="fontstyle31"/>
        </w:rPr>
        <w:t xml:space="preserve">singled compiled PDF </w:t>
      </w:r>
      <w:r>
        <w:rPr>
          <w:rStyle w:val="fontstyle11"/>
        </w:rPr>
        <w:t>including the following information:</w:t>
      </w:r>
    </w:p>
    <w:p w14:paraId="4DF1E85C" w14:textId="77777777" w:rsidR="007D68D2" w:rsidRDefault="007D68D2" w:rsidP="00345D6D">
      <w:pPr>
        <w:pStyle w:val="BodyText"/>
        <w:spacing w:line="253" w:lineRule="exact"/>
        <w:ind w:left="139"/>
        <w:rPr>
          <w:rStyle w:val="fontstyle11"/>
        </w:rPr>
      </w:pPr>
    </w:p>
    <w:p w14:paraId="26A5D5D2" w14:textId="2C7B9D66" w:rsidR="0036314D" w:rsidRDefault="0036314D" w:rsidP="007D68D2">
      <w:pPr>
        <w:pStyle w:val="BodyText"/>
        <w:numPr>
          <w:ilvl w:val="0"/>
          <w:numId w:val="7"/>
        </w:numPr>
        <w:tabs>
          <w:tab w:val="left" w:pos="990"/>
        </w:tabs>
        <w:spacing w:line="253" w:lineRule="exact"/>
        <w:rPr>
          <w:rStyle w:val="fontstyle11"/>
          <w:rFonts w:ascii="Arial" w:hAnsi="Arial"/>
        </w:rPr>
      </w:pPr>
      <w:r>
        <w:rPr>
          <w:rStyle w:val="fontstyle11"/>
          <w:rFonts w:ascii="Arial" w:hAnsi="Arial"/>
        </w:rPr>
        <w:t xml:space="preserve">LOI - The attached template should be utilized </w:t>
      </w:r>
    </w:p>
    <w:p w14:paraId="408A4FB8" w14:textId="2EF825C5" w:rsidR="007D68D2" w:rsidRDefault="00BF7458" w:rsidP="007D68D2">
      <w:pPr>
        <w:pStyle w:val="BodyText"/>
        <w:numPr>
          <w:ilvl w:val="0"/>
          <w:numId w:val="7"/>
        </w:numPr>
        <w:tabs>
          <w:tab w:val="left" w:pos="990"/>
        </w:tabs>
        <w:spacing w:line="253" w:lineRule="exact"/>
        <w:rPr>
          <w:rStyle w:val="fontstyle11"/>
          <w:rFonts w:ascii="Arial" w:hAnsi="Arial"/>
        </w:rPr>
      </w:pPr>
      <w:r w:rsidRPr="00345D6D">
        <w:rPr>
          <w:rStyle w:val="fontstyle11"/>
          <w:rFonts w:ascii="Arial" w:hAnsi="Arial"/>
        </w:rPr>
        <w:t>2-page (max.) CVs for each researcher included on the application must also be provided</w:t>
      </w:r>
      <w:r w:rsidR="00345D6D">
        <w:rPr>
          <w:rStyle w:val="fontstyle11"/>
          <w:rFonts w:ascii="Arial" w:hAnsi="Arial"/>
        </w:rPr>
        <w:t xml:space="preserve"> </w:t>
      </w:r>
      <w:r w:rsidRPr="00345D6D">
        <w:rPr>
          <w:rStyle w:val="fontstyle11"/>
          <w:rFonts w:ascii="Arial" w:hAnsi="Arial"/>
        </w:rPr>
        <w:t>(i.e., a maximum of 3 applicants are permitted for each JELF application). CVs must list</w:t>
      </w:r>
      <w:r w:rsidR="00345D6D">
        <w:rPr>
          <w:rStyle w:val="fontstyle11"/>
          <w:rFonts w:ascii="Arial" w:hAnsi="Arial"/>
        </w:rPr>
        <w:t xml:space="preserve"> </w:t>
      </w:r>
      <w:r w:rsidRPr="00345D6D">
        <w:rPr>
          <w:rStyle w:val="fontstyle11"/>
          <w:rFonts w:ascii="Arial" w:hAnsi="Arial"/>
        </w:rPr>
        <w:t>current research funding.</w:t>
      </w:r>
    </w:p>
    <w:p w14:paraId="00CDBB0E" w14:textId="6F8DBC4F" w:rsidR="003D4E51" w:rsidRDefault="003D4E51" w:rsidP="003D4E51">
      <w:pPr>
        <w:pStyle w:val="BodyText"/>
        <w:tabs>
          <w:tab w:val="left" w:pos="990"/>
        </w:tabs>
        <w:spacing w:line="253" w:lineRule="exact"/>
        <w:rPr>
          <w:rStyle w:val="fontstyle11"/>
          <w:rFonts w:ascii="Arial" w:hAnsi="Arial"/>
        </w:rPr>
      </w:pPr>
    </w:p>
    <w:p w14:paraId="1EC64F62" w14:textId="77777777" w:rsidR="003D4E51" w:rsidRDefault="003D4E51" w:rsidP="003D4E51">
      <w:pPr>
        <w:pStyle w:val="Heading1"/>
        <w:spacing w:line="252" w:lineRule="exact"/>
        <w:ind w:left="138"/>
      </w:pPr>
      <w:r>
        <w:t>Matching Funds</w:t>
      </w:r>
    </w:p>
    <w:p w14:paraId="52699264" w14:textId="77777777" w:rsidR="009F04C5" w:rsidRDefault="003D4E51" w:rsidP="003D4E51">
      <w:pPr>
        <w:pStyle w:val="BodyText"/>
        <w:ind w:left="117" w:firstLine="22"/>
        <w:jc w:val="both"/>
      </w:pPr>
      <w:r>
        <w:t xml:space="preserve">At present, no matching funds are guaranteed. CFI can fund up to 40% of the total project costs. Applications may require matching funds of 60% or more of the total project costs.  These matching funds can include provincial and federal leverage funding opportunities, and a variety of other matching fund sources.  These funds do not need to be secured at Phase 1 - LOI.  </w:t>
      </w:r>
      <w:r w:rsidR="005E0914">
        <w:t xml:space="preserve"> </w:t>
      </w:r>
    </w:p>
    <w:p w14:paraId="29626624" w14:textId="77777777" w:rsidR="009F04C5" w:rsidRDefault="009F04C5" w:rsidP="003D4E51">
      <w:pPr>
        <w:pStyle w:val="BodyText"/>
        <w:ind w:left="117" w:firstLine="22"/>
        <w:jc w:val="both"/>
      </w:pPr>
    </w:p>
    <w:p w14:paraId="3EF5340B" w14:textId="1F6DAAF4" w:rsidR="009F04C5" w:rsidRDefault="009F04C5" w:rsidP="009F04C5">
      <w:pPr>
        <w:pStyle w:val="Heading1"/>
        <w:spacing w:line="252" w:lineRule="exact"/>
        <w:ind w:left="138"/>
      </w:pPr>
      <w:r>
        <w:t>CFI Fund Allocations</w:t>
      </w:r>
    </w:p>
    <w:p w14:paraId="38E03386" w14:textId="7D26153D" w:rsidR="003D4E51" w:rsidRDefault="009F04C5" w:rsidP="003D4E51">
      <w:pPr>
        <w:pStyle w:val="BodyText"/>
        <w:ind w:left="117" w:firstLine="22"/>
        <w:jc w:val="both"/>
        <w:rPr>
          <w:sz w:val="21"/>
        </w:rPr>
      </w:pPr>
      <w:r>
        <w:t xml:space="preserve">The </w:t>
      </w:r>
      <w:r w:rsidR="005E0914">
        <w:t xml:space="preserve">maximum </w:t>
      </w:r>
      <w:r>
        <w:t>LOI value is anticipated to be $1</w:t>
      </w:r>
      <w:r w:rsidR="007A5741">
        <w:t>0</w:t>
      </w:r>
      <w:r>
        <w:t>0,000</w:t>
      </w:r>
      <w:r w:rsidR="005E0914">
        <w:t xml:space="preserve"> of CFI requested funds, to ensure </w:t>
      </w:r>
      <w:r>
        <w:t xml:space="preserve">the ability to permit </w:t>
      </w:r>
      <w:r w:rsidR="005E0914">
        <w:t xml:space="preserve">annual allocation </w:t>
      </w:r>
      <w:r w:rsidR="005E0914" w:rsidRPr="009F04C5">
        <w:t>of the UPEI funds</w:t>
      </w:r>
      <w:r>
        <w:t xml:space="preserve"> </w:t>
      </w:r>
      <w:r w:rsidRPr="009F04C5">
        <w:t>for three years.</w:t>
      </w:r>
      <w:r w:rsidR="005E0914" w:rsidRPr="009F04C5">
        <w:t xml:space="preserve"> </w:t>
      </w:r>
      <w:r>
        <w:t>This is approximately  $2</w:t>
      </w:r>
      <w:r w:rsidR="00FC29A5">
        <w:t>50</w:t>
      </w:r>
      <w:r>
        <w:t xml:space="preserve">,000 in total requested costs) </w:t>
      </w:r>
      <w:r w:rsidR="005E0914" w:rsidRPr="009F04C5">
        <w:t xml:space="preserve"> If a project requests CFI funds that exceed </w:t>
      </w:r>
      <w:r w:rsidRPr="009F04C5">
        <w:t>$1</w:t>
      </w:r>
      <w:r w:rsidR="00FC29A5">
        <w:t>0</w:t>
      </w:r>
      <w:r w:rsidRPr="009F04C5">
        <w:t>0,000</w:t>
      </w:r>
      <w:r w:rsidR="005E0914" w:rsidRPr="009F04C5">
        <w:t>, additional justification and alignment to the UPEI Strategic Plan must be justified.</w:t>
      </w:r>
    </w:p>
    <w:p w14:paraId="4A0DA259" w14:textId="77777777" w:rsidR="003D4E51" w:rsidRDefault="003D4E51" w:rsidP="003D4E51">
      <w:pPr>
        <w:pStyle w:val="Heading1"/>
        <w:spacing w:line="252" w:lineRule="exact"/>
        <w:ind w:left="138"/>
      </w:pPr>
    </w:p>
    <w:p w14:paraId="54586AB9" w14:textId="63A9F391" w:rsidR="007D68D2" w:rsidRPr="007D68D2" w:rsidRDefault="007D68D2" w:rsidP="007D68D2">
      <w:pPr>
        <w:pStyle w:val="BodyText"/>
        <w:spacing w:line="253" w:lineRule="exact"/>
        <w:ind w:left="139"/>
        <w:rPr>
          <w:rStyle w:val="fontstyle01"/>
          <w:u w:val="single"/>
        </w:rPr>
      </w:pPr>
      <w:r w:rsidRPr="007D68D2">
        <w:rPr>
          <w:rStyle w:val="fontstyle01"/>
          <w:u w:val="single"/>
        </w:rPr>
        <w:t>Phase 2 Selection</w:t>
      </w:r>
    </w:p>
    <w:p w14:paraId="22D83D99" w14:textId="6A00A26B" w:rsidR="009F04C5" w:rsidRDefault="007D68D2" w:rsidP="007D68D2">
      <w:pPr>
        <w:pStyle w:val="BodyText"/>
        <w:spacing w:line="253" w:lineRule="exact"/>
        <w:ind w:left="139"/>
        <w:rPr>
          <w:rStyle w:val="fontstyle11"/>
        </w:rPr>
      </w:pPr>
      <w:r>
        <w:rPr>
          <w:rFonts w:ascii="Arial-BoldItalicMT" w:hAnsi="Arial-BoldItalicMT"/>
          <w:b/>
          <w:bCs/>
          <w:i/>
          <w:iCs/>
          <w:color w:val="000000"/>
        </w:rPr>
        <w:br/>
      </w:r>
      <w:r>
        <w:rPr>
          <w:rStyle w:val="fontstyle11"/>
        </w:rPr>
        <w:t xml:space="preserve">All </w:t>
      </w:r>
      <w:r w:rsidR="0036314D">
        <w:rPr>
          <w:rStyle w:val="fontstyle11"/>
        </w:rPr>
        <w:t>LOI</w:t>
      </w:r>
      <w:r>
        <w:rPr>
          <w:rStyle w:val="fontstyle11"/>
        </w:rPr>
        <w:t xml:space="preserve">s received will be assessed by applicable Deans. Each Dean will provide a maximum of one </w:t>
      </w:r>
      <w:r w:rsidR="0036314D">
        <w:rPr>
          <w:rStyle w:val="fontstyle11"/>
        </w:rPr>
        <w:t>LOI</w:t>
      </w:r>
      <w:r>
        <w:rPr>
          <w:rStyle w:val="fontstyle11"/>
        </w:rPr>
        <w:t xml:space="preserve"> to </w:t>
      </w:r>
      <w:r w:rsidRPr="005E0914">
        <w:rPr>
          <w:rStyle w:val="fontstyle11"/>
          <w:b/>
          <w:bCs/>
          <w:highlight w:val="yellow"/>
        </w:rPr>
        <w:t>Dean’s council for assessment</w:t>
      </w:r>
      <w:r w:rsidR="00815943" w:rsidRPr="005E0914">
        <w:rPr>
          <w:rStyle w:val="fontstyle11"/>
          <w:b/>
          <w:bCs/>
          <w:highlight w:val="yellow"/>
        </w:rPr>
        <w:t xml:space="preserve"> on March 1</w:t>
      </w:r>
      <w:r w:rsidR="007A5741">
        <w:rPr>
          <w:rStyle w:val="fontstyle11"/>
          <w:b/>
          <w:bCs/>
          <w:highlight w:val="yellow"/>
        </w:rPr>
        <w:t>4</w:t>
      </w:r>
      <w:r w:rsidR="00815943" w:rsidRPr="005E0914">
        <w:rPr>
          <w:rStyle w:val="fontstyle11"/>
          <w:b/>
          <w:bCs/>
          <w:highlight w:val="yellow"/>
        </w:rPr>
        <w:t>, 202</w:t>
      </w:r>
      <w:r w:rsidR="007A5741">
        <w:rPr>
          <w:rStyle w:val="fontstyle11"/>
          <w:b/>
          <w:bCs/>
          <w:highlight w:val="yellow"/>
        </w:rPr>
        <w:t>3</w:t>
      </w:r>
      <w:r w:rsidRPr="005E0914">
        <w:rPr>
          <w:rStyle w:val="fontstyle11"/>
          <w:highlight w:val="yellow"/>
        </w:rPr>
        <w:t>.</w:t>
      </w:r>
      <w:r>
        <w:rPr>
          <w:rStyle w:val="fontstyle11"/>
        </w:rPr>
        <w:t xml:space="preserve"> Only those </w:t>
      </w:r>
      <w:r w:rsidR="0036314D">
        <w:rPr>
          <w:rStyle w:val="fontstyle11"/>
        </w:rPr>
        <w:t>LOI</w:t>
      </w:r>
      <w:r>
        <w:rPr>
          <w:rStyle w:val="fontstyle11"/>
        </w:rPr>
        <w:t xml:space="preserve"> selected by the Dean’s Council in Phase 2 will be invited to proceed to </w:t>
      </w:r>
      <w:r w:rsidR="00815943">
        <w:rPr>
          <w:rStyle w:val="fontstyle11"/>
        </w:rPr>
        <w:t xml:space="preserve">Phase 3 - </w:t>
      </w:r>
      <w:r>
        <w:rPr>
          <w:rStyle w:val="fontstyle11"/>
        </w:rPr>
        <w:t>full application development</w:t>
      </w:r>
      <w:r w:rsidR="0036314D">
        <w:rPr>
          <w:rStyle w:val="fontstyle11"/>
        </w:rPr>
        <w:t>.</w:t>
      </w:r>
      <w:r w:rsidR="009F04C5">
        <w:rPr>
          <w:rStyle w:val="fontstyle11"/>
        </w:rPr>
        <w:t xml:space="preserve">  Multiple proposals, within the total funding envelope, can be approved.</w:t>
      </w:r>
    </w:p>
    <w:p w14:paraId="0B23F914" w14:textId="77777777" w:rsidR="007D68D2" w:rsidRDefault="007D68D2" w:rsidP="00BF7458">
      <w:pPr>
        <w:pStyle w:val="BodyText"/>
        <w:spacing w:line="253" w:lineRule="exact"/>
        <w:ind w:left="139"/>
        <w:rPr>
          <w:rFonts w:ascii="ArialMT" w:hAnsi="ArialMT"/>
          <w:color w:val="000000"/>
        </w:rPr>
      </w:pPr>
    </w:p>
    <w:p w14:paraId="52672B8C" w14:textId="7E173BBE" w:rsidR="00820EFC" w:rsidRPr="007D68D2" w:rsidRDefault="00BF7458" w:rsidP="00BF7458">
      <w:pPr>
        <w:pStyle w:val="BodyText"/>
        <w:spacing w:line="253" w:lineRule="exact"/>
        <w:ind w:left="139"/>
        <w:rPr>
          <w:rStyle w:val="fontstyle01"/>
          <w:u w:val="single"/>
        </w:rPr>
      </w:pPr>
      <w:r>
        <w:rPr>
          <w:rFonts w:ascii="ArialMT" w:hAnsi="ArialMT"/>
          <w:color w:val="000000"/>
        </w:rPr>
        <w:br/>
      </w:r>
      <w:r w:rsidRPr="007D68D2">
        <w:rPr>
          <w:rStyle w:val="fontstyle01"/>
          <w:u w:val="single"/>
        </w:rPr>
        <w:t xml:space="preserve">Phase </w:t>
      </w:r>
      <w:r w:rsidR="007D68D2">
        <w:rPr>
          <w:rStyle w:val="fontstyle01"/>
          <w:u w:val="single"/>
        </w:rPr>
        <w:t>3</w:t>
      </w:r>
      <w:r w:rsidRPr="007D68D2">
        <w:rPr>
          <w:rStyle w:val="fontstyle01"/>
          <w:u w:val="single"/>
        </w:rPr>
        <w:t xml:space="preserve"> – Full Application Selection and Submission to CFI</w:t>
      </w:r>
    </w:p>
    <w:p w14:paraId="1C1DFFA4" w14:textId="44A2D4EC" w:rsidR="00F6658A" w:rsidRPr="007A5741" w:rsidRDefault="00BF7458" w:rsidP="00BF7458">
      <w:pPr>
        <w:pStyle w:val="BodyText"/>
        <w:spacing w:line="253" w:lineRule="exact"/>
        <w:ind w:left="139"/>
        <w:rPr>
          <w:rStyle w:val="fontstyle11"/>
        </w:rPr>
      </w:pPr>
      <w:r>
        <w:rPr>
          <w:rFonts w:ascii="Arial-BoldItalicMT" w:hAnsi="Arial-BoldItalicMT"/>
          <w:b/>
          <w:bCs/>
          <w:i/>
          <w:iCs/>
          <w:color w:val="000000"/>
        </w:rPr>
        <w:br/>
      </w:r>
      <w:r w:rsidR="00F6658A">
        <w:rPr>
          <w:rStyle w:val="fontstyle11"/>
        </w:rPr>
        <w:t>The</w:t>
      </w:r>
      <w:r>
        <w:rPr>
          <w:rStyle w:val="fontstyle11"/>
        </w:rPr>
        <w:t xml:space="preserve"> </w:t>
      </w:r>
      <w:r w:rsidR="00F6658A">
        <w:rPr>
          <w:rStyle w:val="fontstyle11"/>
        </w:rPr>
        <w:t xml:space="preserve">successful candidate(s) </w:t>
      </w:r>
      <w:r w:rsidR="0036314D">
        <w:rPr>
          <w:rStyle w:val="fontstyle11"/>
        </w:rPr>
        <w:t xml:space="preserve">selected by the Dean’s council </w:t>
      </w:r>
      <w:r>
        <w:rPr>
          <w:rStyle w:val="fontstyle11"/>
        </w:rPr>
        <w:t xml:space="preserve">will be required to </w:t>
      </w:r>
      <w:r w:rsidR="007D68D2">
        <w:rPr>
          <w:rStyle w:val="fontstyle11"/>
        </w:rPr>
        <w:t xml:space="preserve">submit the </w:t>
      </w:r>
      <w:r w:rsidR="007D68D2" w:rsidRPr="007A5741">
        <w:rPr>
          <w:rStyle w:val="fontstyle11"/>
        </w:rPr>
        <w:lastRenderedPageBreak/>
        <w:t xml:space="preserve">proposal in the UPEI Researcher Portal </w:t>
      </w:r>
      <w:r w:rsidR="00F6658A" w:rsidRPr="007A5741">
        <w:rPr>
          <w:rStyle w:val="fontstyle11"/>
          <w:b/>
          <w:bCs/>
        </w:rPr>
        <w:t>2 weeks in advance of the CFI submission date</w:t>
      </w:r>
      <w:r w:rsidR="00815943" w:rsidRPr="007A5741">
        <w:rPr>
          <w:rStyle w:val="fontstyle11"/>
          <w:b/>
          <w:bCs/>
        </w:rPr>
        <w:t xml:space="preserve"> (</w:t>
      </w:r>
      <w:r w:rsidR="007A5741" w:rsidRPr="007A5741">
        <w:rPr>
          <w:rStyle w:val="fontstyle11"/>
          <w:b/>
          <w:bCs/>
        </w:rPr>
        <w:t>June 1,</w:t>
      </w:r>
      <w:r w:rsidR="00815943" w:rsidRPr="007A5741">
        <w:rPr>
          <w:rStyle w:val="fontstyle11"/>
          <w:b/>
          <w:bCs/>
        </w:rPr>
        <w:t xml:space="preserve"> 202</w:t>
      </w:r>
      <w:r w:rsidR="00A72AE4" w:rsidRPr="007A5741">
        <w:rPr>
          <w:rStyle w:val="fontstyle11"/>
          <w:b/>
          <w:bCs/>
        </w:rPr>
        <w:t>3</w:t>
      </w:r>
      <w:r w:rsidR="00815943" w:rsidRPr="007A5741">
        <w:rPr>
          <w:rStyle w:val="fontstyle11"/>
          <w:b/>
          <w:bCs/>
        </w:rPr>
        <w:t>)</w:t>
      </w:r>
      <w:r w:rsidR="007D68D2" w:rsidRPr="007A5741">
        <w:rPr>
          <w:rStyle w:val="fontstyle11"/>
          <w:b/>
          <w:bCs/>
        </w:rPr>
        <w:t xml:space="preserve"> </w:t>
      </w:r>
      <w:r w:rsidR="007D68D2" w:rsidRPr="007A5741">
        <w:rPr>
          <w:rStyle w:val="fontstyle11"/>
        </w:rPr>
        <w:t xml:space="preserve">for </w:t>
      </w:r>
      <w:r w:rsidR="00815943" w:rsidRPr="007A5741">
        <w:rPr>
          <w:rStyle w:val="fontstyle11"/>
        </w:rPr>
        <w:t xml:space="preserve">review and </w:t>
      </w:r>
      <w:r w:rsidR="007D68D2" w:rsidRPr="007A5741">
        <w:rPr>
          <w:rStyle w:val="fontstyle11"/>
        </w:rPr>
        <w:t>approval.  Candidates must include</w:t>
      </w:r>
      <w:r w:rsidRPr="007A5741">
        <w:rPr>
          <w:rStyle w:val="fontstyle11"/>
        </w:rPr>
        <w:t xml:space="preserve"> all quotes used to inform the budget presented in the complete application.</w:t>
      </w:r>
    </w:p>
    <w:p w14:paraId="44D53C32" w14:textId="77777777" w:rsidR="00F6658A" w:rsidRPr="007A5741" w:rsidRDefault="00F6658A" w:rsidP="00BF7458">
      <w:pPr>
        <w:pStyle w:val="BodyText"/>
        <w:spacing w:line="253" w:lineRule="exact"/>
        <w:ind w:left="139"/>
        <w:rPr>
          <w:rStyle w:val="fontstyle11"/>
        </w:rPr>
      </w:pPr>
    </w:p>
    <w:p w14:paraId="7134DFB4" w14:textId="347D902A" w:rsidR="00B571AC" w:rsidRDefault="00F6658A" w:rsidP="00BF7458">
      <w:pPr>
        <w:pStyle w:val="BodyText"/>
        <w:spacing w:line="253" w:lineRule="exact"/>
        <w:ind w:left="139"/>
        <w:rPr>
          <w:rStyle w:val="fontstyle01"/>
        </w:rPr>
      </w:pPr>
      <w:r w:rsidRPr="007A5741">
        <w:rPr>
          <w:rStyle w:val="fontstyle11"/>
        </w:rPr>
        <w:t>The successful candidate(s) will be required to use the online CFI Award Management System (CAMS) to complete applications</w:t>
      </w:r>
      <w:r w:rsidR="00A432D0" w:rsidRPr="007A5741">
        <w:rPr>
          <w:rStyle w:val="fontstyle11"/>
        </w:rPr>
        <w:t xml:space="preserve">. </w:t>
      </w:r>
      <w:r w:rsidRPr="007A5741">
        <w:rPr>
          <w:rStyle w:val="fontstyle11"/>
        </w:rPr>
        <w:t xml:space="preserve">The CFI submission deadline is </w:t>
      </w:r>
      <w:r w:rsidR="00815943" w:rsidRPr="007A5741">
        <w:rPr>
          <w:rStyle w:val="fontstyle11"/>
          <w:b/>
          <w:bCs/>
        </w:rPr>
        <w:t>June</w:t>
      </w:r>
      <w:r w:rsidRPr="007A5741">
        <w:rPr>
          <w:rStyle w:val="fontstyle11"/>
          <w:b/>
          <w:bCs/>
        </w:rPr>
        <w:t xml:space="preserve"> 15</w:t>
      </w:r>
      <w:r w:rsidR="0036314D" w:rsidRPr="007A5741">
        <w:rPr>
          <w:rStyle w:val="fontstyle11"/>
          <w:b/>
          <w:bCs/>
        </w:rPr>
        <w:t>th</w:t>
      </w:r>
      <w:r w:rsidRPr="007A5741">
        <w:rPr>
          <w:rStyle w:val="fontstyle11"/>
          <w:b/>
          <w:bCs/>
        </w:rPr>
        <w:t>, 202</w:t>
      </w:r>
      <w:r w:rsidR="00A72AE4" w:rsidRPr="007A5741">
        <w:rPr>
          <w:rStyle w:val="fontstyle11"/>
          <w:b/>
          <w:bCs/>
        </w:rPr>
        <w:t>3</w:t>
      </w:r>
      <w:r w:rsidR="00A432D0" w:rsidRPr="007A5741">
        <w:rPr>
          <w:rStyle w:val="fontstyle11"/>
          <w:b/>
          <w:bCs/>
        </w:rPr>
        <w:t>.</w:t>
      </w:r>
      <w:r w:rsidR="00A432D0">
        <w:rPr>
          <w:rStyle w:val="fontstyle11"/>
        </w:rPr>
        <w:t xml:space="preserve"> </w:t>
      </w:r>
      <w:r w:rsidR="00BF7458">
        <w:rPr>
          <w:rStyle w:val="fontstyle11"/>
        </w:rPr>
        <w:t xml:space="preserve">Please note, if you do not already have a CAMS account, you will need to create one if your </w:t>
      </w:r>
      <w:r w:rsidR="0036314D">
        <w:rPr>
          <w:rStyle w:val="fontstyle11"/>
        </w:rPr>
        <w:t>LOI</w:t>
      </w:r>
      <w:r w:rsidR="00BF7458">
        <w:rPr>
          <w:rStyle w:val="fontstyle11"/>
        </w:rPr>
        <w:t xml:space="preserve"> is selected to proceed.</w:t>
      </w:r>
      <w:r w:rsidR="00BF7458">
        <w:rPr>
          <w:rFonts w:ascii="ArialMT" w:hAnsi="ArialMT"/>
          <w:color w:val="000000"/>
        </w:rPr>
        <w:br/>
      </w:r>
    </w:p>
    <w:p w14:paraId="11BD4BAA" w14:textId="6F744375" w:rsidR="007D68D2" w:rsidRDefault="00BF7458" w:rsidP="0036314D">
      <w:pPr>
        <w:pStyle w:val="BodyText"/>
        <w:spacing w:line="253" w:lineRule="exact"/>
        <w:ind w:left="139"/>
        <w:rPr>
          <w:rFonts w:ascii="ArialMT" w:hAnsi="ArialMT"/>
          <w:color w:val="000000"/>
        </w:rPr>
      </w:pPr>
      <w:r>
        <w:rPr>
          <w:rStyle w:val="fontstyle01"/>
        </w:rPr>
        <w:t>Other:</w:t>
      </w:r>
      <w:r>
        <w:rPr>
          <w:rFonts w:ascii="Arial-BoldItalicMT" w:hAnsi="Arial-BoldItalicMT"/>
          <w:b/>
          <w:bCs/>
          <w:i/>
          <w:iCs/>
          <w:color w:val="000000"/>
        </w:rPr>
        <w:br/>
      </w:r>
      <w:r>
        <w:rPr>
          <w:rStyle w:val="fontstyle11"/>
        </w:rPr>
        <w:t xml:space="preserve">If you have any questions about this opportunity, please do not hesitate to contact </w:t>
      </w:r>
      <w:r w:rsidR="00B571AC">
        <w:rPr>
          <w:rStyle w:val="fontstyle11"/>
        </w:rPr>
        <w:t>Research</w:t>
      </w:r>
      <w:r>
        <w:rPr>
          <w:rStyle w:val="fontstyle11"/>
        </w:rPr>
        <w:t xml:space="preserve"> Services Manager, </w:t>
      </w:r>
      <w:hyperlink r:id="rId8" w:history="1">
        <w:r w:rsidR="007D68D2" w:rsidRPr="003017BE">
          <w:rPr>
            <w:rStyle w:val="Hyperlink"/>
            <w:rFonts w:ascii="ArialMT" w:hAnsi="ArialMT"/>
          </w:rPr>
          <w:t>mlsteele@upei.ca</w:t>
        </w:r>
      </w:hyperlink>
      <w:r>
        <w:rPr>
          <w:rStyle w:val="fontstyle11"/>
        </w:rPr>
        <w:t>.</w:t>
      </w:r>
      <w:r w:rsidR="007D68D2">
        <w:rPr>
          <w:rFonts w:ascii="ArialMT" w:hAnsi="ArialMT"/>
          <w:color w:val="000000"/>
        </w:rPr>
        <w:br/>
      </w:r>
    </w:p>
    <w:p w14:paraId="5A4CDEF5" w14:textId="521235CB" w:rsidR="006E081D" w:rsidRDefault="006E081D" w:rsidP="0036314D">
      <w:pPr>
        <w:pStyle w:val="BodyText"/>
        <w:spacing w:line="253" w:lineRule="exact"/>
        <w:ind w:left="139"/>
        <w:rPr>
          <w:rFonts w:ascii="ArialMT" w:hAnsi="ArialMT"/>
        </w:rPr>
      </w:pPr>
    </w:p>
    <w:p w14:paraId="3A97CE27" w14:textId="77777777" w:rsidR="006E081D" w:rsidRDefault="006E081D" w:rsidP="0036314D">
      <w:pPr>
        <w:pStyle w:val="BodyText"/>
        <w:spacing w:line="253" w:lineRule="exact"/>
        <w:ind w:left="139"/>
      </w:pPr>
      <w:r w:rsidRPr="006E081D">
        <w:rPr>
          <w:rStyle w:val="fontstyle01"/>
        </w:rPr>
        <w:t>Future CFI JELF Opportunities</w:t>
      </w:r>
      <w:r>
        <w:t xml:space="preserve"> </w:t>
      </w:r>
    </w:p>
    <w:p w14:paraId="7D3FC9C2" w14:textId="0B4EC441" w:rsidR="006E081D" w:rsidRDefault="006E081D" w:rsidP="0036314D">
      <w:pPr>
        <w:pStyle w:val="BodyText"/>
        <w:spacing w:line="253" w:lineRule="exact"/>
        <w:ind w:left="139"/>
      </w:pPr>
      <w:r>
        <w:t xml:space="preserve">The table below outlines </w:t>
      </w:r>
      <w:r w:rsidR="009F04C5">
        <w:t>UPEI’s</w:t>
      </w:r>
      <w:r>
        <w:t xml:space="preserve"> anticipated internal CFI JELF competitions, including the anticipated competition budget. </w:t>
      </w:r>
      <w:r w:rsidR="009F04C5">
        <w:t>UPEI’s</w:t>
      </w:r>
      <w:r>
        <w:t xml:space="preserve"> current CFI JELF institutional allocation is available until </w:t>
      </w:r>
      <w:r w:rsidR="009F04C5">
        <w:t>Oct 2025</w:t>
      </w:r>
      <w:r>
        <w:t xml:space="preserve">. </w:t>
      </w:r>
    </w:p>
    <w:p w14:paraId="1C534E72" w14:textId="77777777" w:rsidR="006E081D" w:rsidRDefault="006E081D" w:rsidP="0036314D">
      <w:pPr>
        <w:pStyle w:val="BodyText"/>
        <w:spacing w:line="253" w:lineRule="exact"/>
        <w:ind w:left="139"/>
      </w:pPr>
    </w:p>
    <w:tbl>
      <w:tblPr>
        <w:tblStyle w:val="TableGrid"/>
        <w:tblW w:w="0" w:type="auto"/>
        <w:tblInd w:w="139" w:type="dxa"/>
        <w:tblLook w:val="04A0" w:firstRow="1" w:lastRow="0" w:firstColumn="1" w:lastColumn="0" w:noHBand="0" w:noVBand="1"/>
      </w:tblPr>
      <w:tblGrid>
        <w:gridCol w:w="4605"/>
        <w:gridCol w:w="4606"/>
      </w:tblGrid>
      <w:tr w:rsidR="006E081D" w14:paraId="64EBD99E" w14:textId="77777777" w:rsidTr="006E081D">
        <w:tc>
          <w:tcPr>
            <w:tcW w:w="4675" w:type="dxa"/>
            <w:shd w:val="clear" w:color="auto" w:fill="D9D9D9" w:themeFill="background1" w:themeFillShade="D9"/>
          </w:tcPr>
          <w:p w14:paraId="4EA96ECE" w14:textId="6022D40B" w:rsidR="006E081D" w:rsidRPr="006E081D" w:rsidRDefault="006E081D" w:rsidP="0036314D">
            <w:pPr>
              <w:pStyle w:val="BodyText"/>
              <w:spacing w:line="253" w:lineRule="exact"/>
              <w:rPr>
                <w:b/>
                <w:bCs/>
              </w:rPr>
            </w:pPr>
            <w:r w:rsidRPr="006E081D">
              <w:rPr>
                <w:b/>
                <w:bCs/>
              </w:rPr>
              <w:t>Target Budget for CFI Funds</w:t>
            </w:r>
          </w:p>
        </w:tc>
        <w:tc>
          <w:tcPr>
            <w:tcW w:w="4675" w:type="dxa"/>
            <w:shd w:val="clear" w:color="auto" w:fill="D9D9D9" w:themeFill="background1" w:themeFillShade="D9"/>
          </w:tcPr>
          <w:p w14:paraId="550CBE42" w14:textId="78DCF9F8" w:rsidR="006E081D" w:rsidRPr="006E081D" w:rsidRDefault="006E081D" w:rsidP="0036314D">
            <w:pPr>
              <w:pStyle w:val="BodyText"/>
              <w:spacing w:line="253" w:lineRule="exact"/>
              <w:rPr>
                <w:b/>
                <w:bCs/>
              </w:rPr>
            </w:pPr>
            <w:r w:rsidRPr="006E081D">
              <w:rPr>
                <w:b/>
                <w:bCs/>
              </w:rPr>
              <w:t>Anticipated Dates</w:t>
            </w:r>
          </w:p>
        </w:tc>
      </w:tr>
      <w:tr w:rsidR="006E081D" w14:paraId="70C581AF" w14:textId="77777777" w:rsidTr="006E081D">
        <w:tc>
          <w:tcPr>
            <w:tcW w:w="4675" w:type="dxa"/>
          </w:tcPr>
          <w:p w14:paraId="470874F7" w14:textId="3C83DDDA" w:rsidR="006E081D" w:rsidRDefault="006E081D" w:rsidP="0036314D">
            <w:pPr>
              <w:pStyle w:val="BodyText"/>
              <w:spacing w:line="253" w:lineRule="exact"/>
            </w:pPr>
            <w:r>
              <w:t>$</w:t>
            </w:r>
            <w:r w:rsidR="009F04C5">
              <w:t>1</w:t>
            </w:r>
            <w:r w:rsidR="007A5741">
              <w:t>0</w:t>
            </w:r>
            <w:r w:rsidR="009F04C5">
              <w:t>0,000 – current call</w:t>
            </w:r>
          </w:p>
        </w:tc>
        <w:tc>
          <w:tcPr>
            <w:tcW w:w="4675" w:type="dxa"/>
          </w:tcPr>
          <w:p w14:paraId="3B2EF506" w14:textId="5E3F537C" w:rsidR="006E081D" w:rsidRDefault="006E081D" w:rsidP="0036314D">
            <w:pPr>
              <w:pStyle w:val="BodyText"/>
              <w:spacing w:line="253" w:lineRule="exact"/>
            </w:pPr>
            <w:r>
              <w:t>Phase 1 – Call for LOI - Fall 202</w:t>
            </w:r>
            <w:r w:rsidR="009F04C5">
              <w:t>2</w:t>
            </w:r>
            <w:r>
              <w:t xml:space="preserve"> </w:t>
            </w:r>
          </w:p>
          <w:p w14:paraId="2A7BF728" w14:textId="4DD2ECCA" w:rsidR="006E081D" w:rsidRDefault="006E081D" w:rsidP="0036314D">
            <w:pPr>
              <w:pStyle w:val="BodyText"/>
              <w:spacing w:line="253" w:lineRule="exact"/>
            </w:pPr>
            <w:r>
              <w:t>Phase 3 – submission June 202</w:t>
            </w:r>
            <w:r w:rsidR="009F04C5">
              <w:t>3</w:t>
            </w:r>
            <w:r>
              <w:t xml:space="preserve"> </w:t>
            </w:r>
          </w:p>
        </w:tc>
      </w:tr>
      <w:tr w:rsidR="006E081D" w14:paraId="46242458" w14:textId="77777777" w:rsidTr="006E081D">
        <w:tc>
          <w:tcPr>
            <w:tcW w:w="4675" w:type="dxa"/>
          </w:tcPr>
          <w:p w14:paraId="640D13B4" w14:textId="7ACAFAAD" w:rsidR="006E081D" w:rsidRDefault="009F04C5" w:rsidP="0036314D">
            <w:pPr>
              <w:pStyle w:val="BodyText"/>
              <w:spacing w:line="253" w:lineRule="exact"/>
            </w:pPr>
            <w:r>
              <w:t>$1</w:t>
            </w:r>
            <w:r w:rsidR="007A5741">
              <w:t>0</w:t>
            </w:r>
            <w:r>
              <w:t>0,000</w:t>
            </w:r>
          </w:p>
        </w:tc>
        <w:tc>
          <w:tcPr>
            <w:tcW w:w="4675" w:type="dxa"/>
          </w:tcPr>
          <w:p w14:paraId="73981E72" w14:textId="49759141" w:rsidR="006E081D" w:rsidRDefault="006E081D" w:rsidP="006E081D">
            <w:pPr>
              <w:pStyle w:val="BodyText"/>
              <w:spacing w:line="253" w:lineRule="exact"/>
            </w:pPr>
            <w:r>
              <w:t>Phase 1 – Call for LOI - Fall 202</w:t>
            </w:r>
            <w:r w:rsidR="009F04C5">
              <w:t>3</w:t>
            </w:r>
            <w:r>
              <w:t xml:space="preserve"> </w:t>
            </w:r>
          </w:p>
          <w:p w14:paraId="64B9C76A" w14:textId="76C254AB" w:rsidR="006E081D" w:rsidRDefault="006E081D" w:rsidP="006E081D">
            <w:pPr>
              <w:pStyle w:val="BodyText"/>
              <w:spacing w:line="253" w:lineRule="exact"/>
            </w:pPr>
            <w:r>
              <w:t>Phase 3 – submission June 202</w:t>
            </w:r>
            <w:r w:rsidR="009F04C5">
              <w:t>4</w:t>
            </w:r>
          </w:p>
        </w:tc>
      </w:tr>
      <w:tr w:rsidR="009F04C5" w14:paraId="00C6EFF7" w14:textId="77777777" w:rsidTr="006E081D">
        <w:tc>
          <w:tcPr>
            <w:tcW w:w="4675" w:type="dxa"/>
          </w:tcPr>
          <w:p w14:paraId="3CB015EE" w14:textId="05CB6DD8" w:rsidR="009F04C5" w:rsidRDefault="007A5741" w:rsidP="0036314D">
            <w:pPr>
              <w:pStyle w:val="BodyText"/>
              <w:spacing w:line="253" w:lineRule="exact"/>
            </w:pPr>
            <w:r>
              <w:t>**remaining CFI</w:t>
            </w:r>
            <w:r w:rsidR="009F04C5">
              <w:t xml:space="preserve"> balance available</w:t>
            </w:r>
          </w:p>
        </w:tc>
        <w:tc>
          <w:tcPr>
            <w:tcW w:w="4675" w:type="dxa"/>
          </w:tcPr>
          <w:p w14:paraId="72965338" w14:textId="16FD8FF4" w:rsidR="009F04C5" w:rsidRDefault="009F04C5" w:rsidP="009F04C5">
            <w:pPr>
              <w:pStyle w:val="BodyText"/>
              <w:spacing w:line="253" w:lineRule="exact"/>
            </w:pPr>
            <w:r>
              <w:t xml:space="preserve">Phase 1 – Call for LOI - Fall 2024 </w:t>
            </w:r>
          </w:p>
          <w:p w14:paraId="4A462A05" w14:textId="3E079C71" w:rsidR="009F04C5" w:rsidRDefault="009F04C5" w:rsidP="009F04C5">
            <w:pPr>
              <w:pStyle w:val="BodyText"/>
              <w:spacing w:line="253" w:lineRule="exact"/>
            </w:pPr>
            <w:r>
              <w:t>Phase 3 – submission June 2025</w:t>
            </w:r>
          </w:p>
        </w:tc>
      </w:tr>
    </w:tbl>
    <w:p w14:paraId="1FA68FF4" w14:textId="03F9FAD5" w:rsidR="006E081D" w:rsidRPr="0036314D" w:rsidRDefault="006E081D" w:rsidP="006E081D">
      <w:pPr>
        <w:pStyle w:val="BodyText"/>
        <w:spacing w:line="253" w:lineRule="exact"/>
        <w:ind w:left="139"/>
        <w:rPr>
          <w:rFonts w:ascii="ArialMT" w:hAnsi="ArialMT"/>
          <w:color w:val="000000"/>
        </w:rPr>
      </w:pPr>
    </w:p>
    <w:sectPr w:rsidR="006E081D" w:rsidRPr="0036314D" w:rsidSect="00BF745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00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95614" w14:textId="77777777" w:rsidR="003107AF" w:rsidRDefault="003107AF">
      <w:r>
        <w:separator/>
      </w:r>
    </w:p>
  </w:endnote>
  <w:endnote w:type="continuationSeparator" w:id="0">
    <w:p w14:paraId="38A51751" w14:textId="77777777" w:rsidR="003107AF" w:rsidRDefault="0031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SymbolMT">
    <w:altName w:val="Cambria"/>
    <w:panose1 w:val="00000000000000000000"/>
    <w:charset w:val="CC"/>
    <w:family w:val="auto"/>
    <w:notTrueType/>
    <w:pitch w:val="default"/>
    <w:sig w:usb0="00000201" w:usb1="00000000" w:usb2="00000000" w:usb3="00000000" w:csb0="00000004" w:csb1="00000000"/>
  </w:font>
  <w:font w:name="Arial-Italic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249F" w14:textId="77777777" w:rsidR="005A3F00" w:rsidRDefault="005A3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3734" w14:textId="196F2745" w:rsidR="00712B59" w:rsidRDefault="00824801">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2AA01E26" wp14:editId="568723A4">
              <wp:simplePos x="0" y="0"/>
              <wp:positionH relativeFrom="page">
                <wp:posOffset>6750050</wp:posOffset>
              </wp:positionH>
              <wp:positionV relativeFrom="page">
                <wp:posOffset>9282430</wp:posOffset>
              </wp:positionV>
              <wp:extent cx="147320" cy="1657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17491" w14:textId="77777777" w:rsidR="00712B59" w:rsidRDefault="00D001B0">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01E26" id="_x0000_t202" coordsize="21600,21600" o:spt="202" path="m,l,21600r21600,l21600,xe">
              <v:stroke joinstyle="miter"/>
              <v:path gradientshapeok="t" o:connecttype="rect"/>
            </v:shapetype>
            <v:shape id="Text Box 1" o:spid="_x0000_s1026" type="#_x0000_t202" style="position:absolute;margin-left:531.5pt;margin-top:730.9pt;width:11.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" filled="f" stroked="f">
              <v:textbox inset="0,0,0,0">
                <w:txbxContent>
                  <w:p w14:paraId="5BB17491" w14:textId="77777777" w:rsidR="00712B59" w:rsidRDefault="00D001B0">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2244" w14:textId="77777777" w:rsidR="005A3F00" w:rsidRDefault="005A3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D7A76" w14:textId="77777777" w:rsidR="003107AF" w:rsidRDefault="003107AF">
      <w:r>
        <w:separator/>
      </w:r>
    </w:p>
  </w:footnote>
  <w:footnote w:type="continuationSeparator" w:id="0">
    <w:p w14:paraId="412DA953" w14:textId="77777777" w:rsidR="003107AF" w:rsidRDefault="0031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6201" w14:textId="77777777" w:rsidR="005A3F00" w:rsidRDefault="005A3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44FD" w14:textId="7CB68C71" w:rsidR="005A3F00" w:rsidRDefault="005A3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3AA9" w14:textId="77777777" w:rsidR="005A3F00" w:rsidRDefault="005A3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1A61"/>
    <w:multiLevelType w:val="hybridMultilevel"/>
    <w:tmpl w:val="51E05382"/>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 w15:restartNumberingAfterBreak="0">
    <w:nsid w:val="090B09D3"/>
    <w:multiLevelType w:val="hybridMultilevel"/>
    <w:tmpl w:val="40CC3CB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41A5310"/>
    <w:multiLevelType w:val="hybridMultilevel"/>
    <w:tmpl w:val="95008C4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B9900B1"/>
    <w:multiLevelType w:val="hybridMultilevel"/>
    <w:tmpl w:val="86EED2EE"/>
    <w:lvl w:ilvl="0" w:tplc="90CE9888">
      <w:numFmt w:val="bullet"/>
      <w:lvlText w:val="•"/>
      <w:lvlJc w:val="left"/>
      <w:pPr>
        <w:ind w:left="499" w:hanging="139"/>
      </w:pPr>
      <w:rPr>
        <w:rFonts w:ascii="Arial" w:eastAsia="Arial" w:hAnsi="Arial" w:cs="Arial" w:hint="default"/>
        <w:w w:val="100"/>
        <w:sz w:val="22"/>
        <w:szCs w:val="22"/>
        <w:lang w:val="en-US" w:eastAsia="en-US" w:bidi="ar-SA"/>
      </w:rPr>
    </w:lvl>
    <w:lvl w:ilvl="1" w:tplc="373083B6">
      <w:numFmt w:val="bullet"/>
      <w:lvlText w:val="•"/>
      <w:lvlJc w:val="left"/>
      <w:pPr>
        <w:ind w:left="1524" w:hanging="139"/>
      </w:pPr>
      <w:rPr>
        <w:rFonts w:hint="default"/>
        <w:lang w:val="en-US" w:eastAsia="en-US" w:bidi="ar-SA"/>
      </w:rPr>
    </w:lvl>
    <w:lvl w:ilvl="2" w:tplc="5AC6D18E">
      <w:numFmt w:val="bullet"/>
      <w:lvlText w:val="•"/>
      <w:lvlJc w:val="left"/>
      <w:pPr>
        <w:ind w:left="2548" w:hanging="139"/>
      </w:pPr>
      <w:rPr>
        <w:rFonts w:hint="default"/>
        <w:lang w:val="en-US" w:eastAsia="en-US" w:bidi="ar-SA"/>
      </w:rPr>
    </w:lvl>
    <w:lvl w:ilvl="3" w:tplc="D14E30BE">
      <w:numFmt w:val="bullet"/>
      <w:lvlText w:val="•"/>
      <w:lvlJc w:val="left"/>
      <w:pPr>
        <w:ind w:left="3572" w:hanging="139"/>
      </w:pPr>
      <w:rPr>
        <w:rFonts w:hint="default"/>
        <w:lang w:val="en-US" w:eastAsia="en-US" w:bidi="ar-SA"/>
      </w:rPr>
    </w:lvl>
    <w:lvl w:ilvl="4" w:tplc="5DAE3A18">
      <w:numFmt w:val="bullet"/>
      <w:lvlText w:val="•"/>
      <w:lvlJc w:val="left"/>
      <w:pPr>
        <w:ind w:left="4596" w:hanging="139"/>
      </w:pPr>
      <w:rPr>
        <w:rFonts w:hint="default"/>
        <w:lang w:val="en-US" w:eastAsia="en-US" w:bidi="ar-SA"/>
      </w:rPr>
    </w:lvl>
    <w:lvl w:ilvl="5" w:tplc="147C26BC">
      <w:numFmt w:val="bullet"/>
      <w:lvlText w:val="•"/>
      <w:lvlJc w:val="left"/>
      <w:pPr>
        <w:ind w:left="5620" w:hanging="139"/>
      </w:pPr>
      <w:rPr>
        <w:rFonts w:hint="default"/>
        <w:lang w:val="en-US" w:eastAsia="en-US" w:bidi="ar-SA"/>
      </w:rPr>
    </w:lvl>
    <w:lvl w:ilvl="6" w:tplc="6FB4BEA0">
      <w:numFmt w:val="bullet"/>
      <w:lvlText w:val="•"/>
      <w:lvlJc w:val="left"/>
      <w:pPr>
        <w:ind w:left="6644" w:hanging="139"/>
      </w:pPr>
      <w:rPr>
        <w:rFonts w:hint="default"/>
        <w:lang w:val="en-US" w:eastAsia="en-US" w:bidi="ar-SA"/>
      </w:rPr>
    </w:lvl>
    <w:lvl w:ilvl="7" w:tplc="847ABE7C">
      <w:numFmt w:val="bullet"/>
      <w:lvlText w:val="•"/>
      <w:lvlJc w:val="left"/>
      <w:pPr>
        <w:ind w:left="7668" w:hanging="139"/>
      </w:pPr>
      <w:rPr>
        <w:rFonts w:hint="default"/>
        <w:lang w:val="en-US" w:eastAsia="en-US" w:bidi="ar-SA"/>
      </w:rPr>
    </w:lvl>
    <w:lvl w:ilvl="8" w:tplc="4A90D02C">
      <w:numFmt w:val="bullet"/>
      <w:lvlText w:val="•"/>
      <w:lvlJc w:val="left"/>
      <w:pPr>
        <w:ind w:left="8692" w:hanging="139"/>
      </w:pPr>
      <w:rPr>
        <w:rFonts w:hint="default"/>
        <w:lang w:val="en-US" w:eastAsia="en-US" w:bidi="ar-SA"/>
      </w:rPr>
    </w:lvl>
  </w:abstractNum>
  <w:abstractNum w:abstractNumId="4" w15:restartNumberingAfterBreak="0">
    <w:nsid w:val="34751EC7"/>
    <w:multiLevelType w:val="hybridMultilevel"/>
    <w:tmpl w:val="CD781F9E"/>
    <w:lvl w:ilvl="0" w:tplc="04090001">
      <w:start w:val="1"/>
      <w:numFmt w:val="bullet"/>
      <w:lvlText w:val=""/>
      <w:lvlJc w:val="left"/>
      <w:pPr>
        <w:ind w:left="859" w:hanging="360"/>
      </w:pPr>
      <w:rPr>
        <w:rFonts w:ascii="Symbol" w:hAnsi="Symbol" w:hint="default"/>
      </w:rPr>
    </w:lvl>
    <w:lvl w:ilvl="1" w:tplc="04090003">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5" w15:restartNumberingAfterBreak="0">
    <w:nsid w:val="53535092"/>
    <w:multiLevelType w:val="hybridMultilevel"/>
    <w:tmpl w:val="8F682216"/>
    <w:lvl w:ilvl="0" w:tplc="1CAA000E">
      <w:numFmt w:val="bullet"/>
      <w:lvlText w:val=""/>
      <w:lvlJc w:val="left"/>
      <w:pPr>
        <w:ind w:left="500" w:hanging="361"/>
      </w:pPr>
      <w:rPr>
        <w:rFonts w:ascii="Symbol" w:eastAsia="Symbol" w:hAnsi="Symbol" w:cs="Symbol" w:hint="default"/>
        <w:w w:val="100"/>
        <w:sz w:val="22"/>
        <w:szCs w:val="22"/>
        <w:lang w:val="en-US" w:eastAsia="en-US" w:bidi="ar-SA"/>
      </w:rPr>
    </w:lvl>
    <w:lvl w:ilvl="1" w:tplc="54BC1C3C">
      <w:numFmt w:val="bullet"/>
      <w:lvlText w:val=""/>
      <w:lvlJc w:val="left"/>
      <w:pPr>
        <w:ind w:left="860" w:hanging="361"/>
      </w:pPr>
      <w:rPr>
        <w:rFonts w:ascii="Symbol" w:eastAsia="Symbol" w:hAnsi="Symbol" w:cs="Symbol" w:hint="default"/>
        <w:w w:val="100"/>
        <w:sz w:val="22"/>
        <w:szCs w:val="22"/>
        <w:lang w:val="en-US" w:eastAsia="en-US" w:bidi="ar-SA"/>
      </w:rPr>
    </w:lvl>
    <w:lvl w:ilvl="2" w:tplc="78746C14">
      <w:numFmt w:val="bullet"/>
      <w:lvlText w:val="•"/>
      <w:lvlJc w:val="left"/>
      <w:pPr>
        <w:ind w:left="1957" w:hanging="361"/>
      </w:pPr>
      <w:rPr>
        <w:rFonts w:hint="default"/>
        <w:lang w:val="en-US" w:eastAsia="en-US" w:bidi="ar-SA"/>
      </w:rPr>
    </w:lvl>
    <w:lvl w:ilvl="3" w:tplc="B1B0444C">
      <w:numFmt w:val="bullet"/>
      <w:lvlText w:val="•"/>
      <w:lvlJc w:val="left"/>
      <w:pPr>
        <w:ind w:left="3055" w:hanging="361"/>
      </w:pPr>
      <w:rPr>
        <w:rFonts w:hint="default"/>
        <w:lang w:val="en-US" w:eastAsia="en-US" w:bidi="ar-SA"/>
      </w:rPr>
    </w:lvl>
    <w:lvl w:ilvl="4" w:tplc="6EBCB4C6">
      <w:numFmt w:val="bullet"/>
      <w:lvlText w:val="•"/>
      <w:lvlJc w:val="left"/>
      <w:pPr>
        <w:ind w:left="4153" w:hanging="361"/>
      </w:pPr>
      <w:rPr>
        <w:rFonts w:hint="default"/>
        <w:lang w:val="en-US" w:eastAsia="en-US" w:bidi="ar-SA"/>
      </w:rPr>
    </w:lvl>
    <w:lvl w:ilvl="5" w:tplc="C2E20BAE">
      <w:numFmt w:val="bullet"/>
      <w:lvlText w:val="•"/>
      <w:lvlJc w:val="left"/>
      <w:pPr>
        <w:ind w:left="5251" w:hanging="361"/>
      </w:pPr>
      <w:rPr>
        <w:rFonts w:hint="default"/>
        <w:lang w:val="en-US" w:eastAsia="en-US" w:bidi="ar-SA"/>
      </w:rPr>
    </w:lvl>
    <w:lvl w:ilvl="6" w:tplc="5E1A7452">
      <w:numFmt w:val="bullet"/>
      <w:lvlText w:val="•"/>
      <w:lvlJc w:val="left"/>
      <w:pPr>
        <w:ind w:left="6348" w:hanging="361"/>
      </w:pPr>
      <w:rPr>
        <w:rFonts w:hint="default"/>
        <w:lang w:val="en-US" w:eastAsia="en-US" w:bidi="ar-SA"/>
      </w:rPr>
    </w:lvl>
    <w:lvl w:ilvl="7" w:tplc="F4085ED2">
      <w:numFmt w:val="bullet"/>
      <w:lvlText w:val="•"/>
      <w:lvlJc w:val="left"/>
      <w:pPr>
        <w:ind w:left="7446" w:hanging="361"/>
      </w:pPr>
      <w:rPr>
        <w:rFonts w:hint="default"/>
        <w:lang w:val="en-US" w:eastAsia="en-US" w:bidi="ar-SA"/>
      </w:rPr>
    </w:lvl>
    <w:lvl w:ilvl="8" w:tplc="054C7572">
      <w:numFmt w:val="bullet"/>
      <w:lvlText w:val="•"/>
      <w:lvlJc w:val="left"/>
      <w:pPr>
        <w:ind w:left="8544" w:hanging="361"/>
      </w:pPr>
      <w:rPr>
        <w:rFonts w:hint="default"/>
        <w:lang w:val="en-US" w:eastAsia="en-US" w:bidi="ar-SA"/>
      </w:rPr>
    </w:lvl>
  </w:abstractNum>
  <w:abstractNum w:abstractNumId="6" w15:restartNumberingAfterBreak="0">
    <w:nsid w:val="59D178EF"/>
    <w:multiLevelType w:val="hybridMultilevel"/>
    <w:tmpl w:val="66FE9310"/>
    <w:lvl w:ilvl="0" w:tplc="56D6EC86">
      <w:numFmt w:val="bullet"/>
      <w:lvlText w:val=""/>
      <w:lvlJc w:val="left"/>
      <w:pPr>
        <w:ind w:left="860" w:hanging="157"/>
      </w:pPr>
      <w:rPr>
        <w:rFonts w:ascii="Symbol" w:eastAsia="Symbol" w:hAnsi="Symbol" w:cs="Symbol" w:hint="default"/>
        <w:w w:val="100"/>
        <w:sz w:val="22"/>
        <w:szCs w:val="22"/>
        <w:lang w:val="en-US" w:eastAsia="en-US" w:bidi="ar-SA"/>
      </w:rPr>
    </w:lvl>
    <w:lvl w:ilvl="1" w:tplc="697427A0">
      <w:numFmt w:val="bullet"/>
      <w:lvlText w:val="•"/>
      <w:lvlJc w:val="left"/>
      <w:pPr>
        <w:ind w:left="1848" w:hanging="157"/>
      </w:pPr>
      <w:rPr>
        <w:rFonts w:hint="default"/>
        <w:lang w:val="en-US" w:eastAsia="en-US" w:bidi="ar-SA"/>
      </w:rPr>
    </w:lvl>
    <w:lvl w:ilvl="2" w:tplc="703C1E5C">
      <w:numFmt w:val="bullet"/>
      <w:lvlText w:val="•"/>
      <w:lvlJc w:val="left"/>
      <w:pPr>
        <w:ind w:left="2836" w:hanging="157"/>
      </w:pPr>
      <w:rPr>
        <w:rFonts w:hint="default"/>
        <w:lang w:val="en-US" w:eastAsia="en-US" w:bidi="ar-SA"/>
      </w:rPr>
    </w:lvl>
    <w:lvl w:ilvl="3" w:tplc="F67E046C">
      <w:numFmt w:val="bullet"/>
      <w:lvlText w:val="•"/>
      <w:lvlJc w:val="left"/>
      <w:pPr>
        <w:ind w:left="3824" w:hanging="157"/>
      </w:pPr>
      <w:rPr>
        <w:rFonts w:hint="default"/>
        <w:lang w:val="en-US" w:eastAsia="en-US" w:bidi="ar-SA"/>
      </w:rPr>
    </w:lvl>
    <w:lvl w:ilvl="4" w:tplc="F9804364">
      <w:numFmt w:val="bullet"/>
      <w:lvlText w:val="•"/>
      <w:lvlJc w:val="left"/>
      <w:pPr>
        <w:ind w:left="4812" w:hanging="157"/>
      </w:pPr>
      <w:rPr>
        <w:rFonts w:hint="default"/>
        <w:lang w:val="en-US" w:eastAsia="en-US" w:bidi="ar-SA"/>
      </w:rPr>
    </w:lvl>
    <w:lvl w:ilvl="5" w:tplc="C7968016">
      <w:numFmt w:val="bullet"/>
      <w:lvlText w:val="•"/>
      <w:lvlJc w:val="left"/>
      <w:pPr>
        <w:ind w:left="5800" w:hanging="157"/>
      </w:pPr>
      <w:rPr>
        <w:rFonts w:hint="default"/>
        <w:lang w:val="en-US" w:eastAsia="en-US" w:bidi="ar-SA"/>
      </w:rPr>
    </w:lvl>
    <w:lvl w:ilvl="6" w:tplc="6AB4D650">
      <w:numFmt w:val="bullet"/>
      <w:lvlText w:val="•"/>
      <w:lvlJc w:val="left"/>
      <w:pPr>
        <w:ind w:left="6788" w:hanging="157"/>
      </w:pPr>
      <w:rPr>
        <w:rFonts w:hint="default"/>
        <w:lang w:val="en-US" w:eastAsia="en-US" w:bidi="ar-SA"/>
      </w:rPr>
    </w:lvl>
    <w:lvl w:ilvl="7" w:tplc="4DC62AB4">
      <w:numFmt w:val="bullet"/>
      <w:lvlText w:val="•"/>
      <w:lvlJc w:val="left"/>
      <w:pPr>
        <w:ind w:left="7776" w:hanging="157"/>
      </w:pPr>
      <w:rPr>
        <w:rFonts w:hint="default"/>
        <w:lang w:val="en-US" w:eastAsia="en-US" w:bidi="ar-SA"/>
      </w:rPr>
    </w:lvl>
    <w:lvl w:ilvl="8" w:tplc="C7967FFE">
      <w:numFmt w:val="bullet"/>
      <w:lvlText w:val="•"/>
      <w:lvlJc w:val="left"/>
      <w:pPr>
        <w:ind w:left="8764" w:hanging="157"/>
      </w:pPr>
      <w:rPr>
        <w:rFonts w:hint="default"/>
        <w:lang w:val="en-US" w:eastAsia="en-US" w:bidi="ar-SA"/>
      </w:rPr>
    </w:lvl>
  </w:abstractNum>
  <w:num w:numId="1" w16cid:durableId="38435495">
    <w:abstractNumId w:val="5"/>
  </w:num>
  <w:num w:numId="2" w16cid:durableId="1867404056">
    <w:abstractNumId w:val="3"/>
  </w:num>
  <w:num w:numId="3" w16cid:durableId="2034379185">
    <w:abstractNumId w:val="6"/>
  </w:num>
  <w:num w:numId="4" w16cid:durableId="438834315">
    <w:abstractNumId w:val="2"/>
  </w:num>
  <w:num w:numId="5" w16cid:durableId="1775401427">
    <w:abstractNumId w:val="1"/>
  </w:num>
  <w:num w:numId="6" w16cid:durableId="786849880">
    <w:abstractNumId w:val="0"/>
  </w:num>
  <w:num w:numId="7" w16cid:durableId="81530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0NjGwMDIwNTUwMzdR0lEKTi0uzszPAymwrAUAGxLR1CwAAAA="/>
  </w:docVars>
  <w:rsids>
    <w:rsidRoot w:val="00712B59"/>
    <w:rsid w:val="000658A8"/>
    <w:rsid w:val="000947C7"/>
    <w:rsid w:val="000E2959"/>
    <w:rsid w:val="00110658"/>
    <w:rsid w:val="00160C5D"/>
    <w:rsid w:val="001E79D1"/>
    <w:rsid w:val="00250B71"/>
    <w:rsid w:val="00256B55"/>
    <w:rsid w:val="003107AF"/>
    <w:rsid w:val="00345D6D"/>
    <w:rsid w:val="0036314D"/>
    <w:rsid w:val="003D4E51"/>
    <w:rsid w:val="0042531B"/>
    <w:rsid w:val="004667A7"/>
    <w:rsid w:val="004C295C"/>
    <w:rsid w:val="005A3F00"/>
    <w:rsid w:val="005E0914"/>
    <w:rsid w:val="00622154"/>
    <w:rsid w:val="006B719C"/>
    <w:rsid w:val="006E081D"/>
    <w:rsid w:val="006F28C5"/>
    <w:rsid w:val="00712B59"/>
    <w:rsid w:val="007A5741"/>
    <w:rsid w:val="007C0725"/>
    <w:rsid w:val="007D68D2"/>
    <w:rsid w:val="00815943"/>
    <w:rsid w:val="00820EFC"/>
    <w:rsid w:val="00824801"/>
    <w:rsid w:val="008C1E40"/>
    <w:rsid w:val="00903D00"/>
    <w:rsid w:val="00953BE4"/>
    <w:rsid w:val="00960DDC"/>
    <w:rsid w:val="009F04C5"/>
    <w:rsid w:val="00A432D0"/>
    <w:rsid w:val="00A72AE4"/>
    <w:rsid w:val="00B42B66"/>
    <w:rsid w:val="00B571AC"/>
    <w:rsid w:val="00BF6A5F"/>
    <w:rsid w:val="00BF7458"/>
    <w:rsid w:val="00D001B0"/>
    <w:rsid w:val="00D33C3E"/>
    <w:rsid w:val="00DA12C0"/>
    <w:rsid w:val="00F251A5"/>
    <w:rsid w:val="00F46F3B"/>
    <w:rsid w:val="00F6658A"/>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C48CB"/>
  <w15:docId w15:val="{2ED9CF9A-870B-40C8-B60C-69793308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jc w:val="both"/>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2652" w:right="3642" w:hanging="94"/>
    </w:pPr>
    <w:rPr>
      <w:b/>
      <w:bCs/>
      <w:i/>
      <w:sz w:val="24"/>
      <w:szCs w:val="24"/>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2B66"/>
    <w:rPr>
      <w:color w:val="0000FF" w:themeColor="hyperlink"/>
      <w:u w:val="single"/>
    </w:rPr>
  </w:style>
  <w:style w:type="character" w:styleId="UnresolvedMention">
    <w:name w:val="Unresolved Mention"/>
    <w:basedOn w:val="DefaultParagraphFont"/>
    <w:uiPriority w:val="99"/>
    <w:semiHidden/>
    <w:unhideWhenUsed/>
    <w:rsid w:val="00B42B66"/>
    <w:rPr>
      <w:color w:val="605E5C"/>
      <w:shd w:val="clear" w:color="auto" w:fill="E1DFDD"/>
    </w:rPr>
  </w:style>
  <w:style w:type="paragraph" w:styleId="Header">
    <w:name w:val="header"/>
    <w:basedOn w:val="Normal"/>
    <w:link w:val="HeaderChar"/>
    <w:uiPriority w:val="99"/>
    <w:unhideWhenUsed/>
    <w:rsid w:val="005A3F00"/>
    <w:pPr>
      <w:tabs>
        <w:tab w:val="center" w:pos="4680"/>
        <w:tab w:val="right" w:pos="9360"/>
      </w:tabs>
    </w:pPr>
  </w:style>
  <w:style w:type="character" w:customStyle="1" w:styleId="HeaderChar">
    <w:name w:val="Header Char"/>
    <w:basedOn w:val="DefaultParagraphFont"/>
    <w:link w:val="Header"/>
    <w:uiPriority w:val="99"/>
    <w:rsid w:val="005A3F00"/>
    <w:rPr>
      <w:rFonts w:ascii="Arial" w:eastAsia="Arial" w:hAnsi="Arial" w:cs="Arial"/>
    </w:rPr>
  </w:style>
  <w:style w:type="paragraph" w:styleId="Footer">
    <w:name w:val="footer"/>
    <w:basedOn w:val="Normal"/>
    <w:link w:val="FooterChar"/>
    <w:uiPriority w:val="99"/>
    <w:unhideWhenUsed/>
    <w:rsid w:val="005A3F00"/>
    <w:pPr>
      <w:tabs>
        <w:tab w:val="center" w:pos="4680"/>
        <w:tab w:val="right" w:pos="9360"/>
      </w:tabs>
    </w:pPr>
  </w:style>
  <w:style w:type="character" w:customStyle="1" w:styleId="FooterChar">
    <w:name w:val="Footer Char"/>
    <w:basedOn w:val="DefaultParagraphFont"/>
    <w:link w:val="Footer"/>
    <w:uiPriority w:val="99"/>
    <w:rsid w:val="005A3F00"/>
    <w:rPr>
      <w:rFonts w:ascii="Arial" w:eastAsia="Arial" w:hAnsi="Arial" w:cs="Arial"/>
    </w:rPr>
  </w:style>
  <w:style w:type="character" w:customStyle="1" w:styleId="fontstyle01">
    <w:name w:val="fontstyle01"/>
    <w:basedOn w:val="DefaultParagraphFont"/>
    <w:rsid w:val="00BF7458"/>
    <w:rPr>
      <w:rFonts w:ascii="Arial-BoldItalicMT" w:hAnsi="Arial-BoldItalicMT" w:hint="default"/>
      <w:b/>
      <w:bCs/>
      <w:i/>
      <w:iCs/>
      <w:color w:val="000000"/>
      <w:sz w:val="22"/>
      <w:szCs w:val="22"/>
    </w:rPr>
  </w:style>
  <w:style w:type="character" w:customStyle="1" w:styleId="fontstyle11">
    <w:name w:val="fontstyle11"/>
    <w:basedOn w:val="DefaultParagraphFont"/>
    <w:rsid w:val="00BF7458"/>
    <w:rPr>
      <w:rFonts w:ascii="ArialMT" w:hAnsi="ArialMT" w:hint="default"/>
      <w:b w:val="0"/>
      <w:bCs w:val="0"/>
      <w:i w:val="0"/>
      <w:iCs w:val="0"/>
      <w:color w:val="000000"/>
      <w:sz w:val="22"/>
      <w:szCs w:val="22"/>
    </w:rPr>
  </w:style>
  <w:style w:type="character" w:customStyle="1" w:styleId="fontstyle31">
    <w:name w:val="fontstyle31"/>
    <w:basedOn w:val="DefaultParagraphFont"/>
    <w:rsid w:val="00BF7458"/>
    <w:rPr>
      <w:rFonts w:ascii="Arial-BoldMT" w:hAnsi="Arial-BoldMT" w:hint="default"/>
      <w:b/>
      <w:bCs/>
      <w:i w:val="0"/>
      <w:iCs w:val="0"/>
      <w:color w:val="000000"/>
      <w:sz w:val="22"/>
      <w:szCs w:val="22"/>
    </w:rPr>
  </w:style>
  <w:style w:type="character" w:customStyle="1" w:styleId="fontstyle41">
    <w:name w:val="fontstyle41"/>
    <w:basedOn w:val="DefaultParagraphFont"/>
    <w:rsid w:val="00BF7458"/>
    <w:rPr>
      <w:rFonts w:ascii="SymbolMT" w:hAnsi="SymbolMT" w:hint="default"/>
      <w:b w:val="0"/>
      <w:bCs w:val="0"/>
      <w:i w:val="0"/>
      <w:iCs w:val="0"/>
      <w:color w:val="000000"/>
      <w:sz w:val="22"/>
      <w:szCs w:val="22"/>
    </w:rPr>
  </w:style>
  <w:style w:type="character" w:customStyle="1" w:styleId="fontstyle51">
    <w:name w:val="fontstyle51"/>
    <w:basedOn w:val="DefaultParagraphFont"/>
    <w:rsid w:val="00BF7458"/>
    <w:rPr>
      <w:rFonts w:ascii="Arial-ItalicMT" w:hAnsi="Arial-ItalicMT" w:hint="default"/>
      <w:b w:val="0"/>
      <w:bCs w:val="0"/>
      <w:i/>
      <w:iCs/>
      <w:color w:val="000000"/>
      <w:sz w:val="22"/>
      <w:szCs w:val="22"/>
    </w:rPr>
  </w:style>
  <w:style w:type="character" w:styleId="FollowedHyperlink">
    <w:name w:val="FollowedHyperlink"/>
    <w:basedOn w:val="DefaultParagraphFont"/>
    <w:uiPriority w:val="99"/>
    <w:semiHidden/>
    <w:unhideWhenUsed/>
    <w:rsid w:val="00345D6D"/>
    <w:rPr>
      <w:color w:val="800080" w:themeColor="followedHyperlink"/>
      <w:u w:val="single"/>
    </w:rPr>
  </w:style>
  <w:style w:type="table" w:styleId="TableGrid">
    <w:name w:val="Table Grid"/>
    <w:basedOn w:val="TableNormal"/>
    <w:uiPriority w:val="39"/>
    <w:rsid w:val="006E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steele@upe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EE2F-A2F4-4E46-81D1-B8B0956BB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Rise</dc:creator>
  <cp:keywords/>
  <dc:description/>
  <cp:lastModifiedBy>Maria Steele</cp:lastModifiedBy>
  <cp:revision>3</cp:revision>
  <dcterms:created xsi:type="dcterms:W3CDTF">2022-11-23T19:20:00Z</dcterms:created>
  <dcterms:modified xsi:type="dcterms:W3CDTF">2022-11-23T21:05:00Z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Acrobat PDFMaker 17 for Word</vt:lpwstr>
  </property>
  <property fmtid="{D5CDD505-2E9C-101B-9397-08002B2CF9AE}" pid="4" name="LastSaved">
    <vt:filetime>2021-05-10T00:00:00Z</vt:filetime>
  </property>
</Properties>
</file>